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E3AA4" w14:textId="7D06C2CB" w:rsidR="004E6028" w:rsidRPr="007133AA" w:rsidRDefault="007133AA" w:rsidP="008D282B">
      <w:pPr>
        <w:rPr>
          <w:b/>
          <w:color w:val="FF0000"/>
          <w:lang w:val="fr-FR"/>
        </w:rPr>
      </w:pPr>
      <w:r w:rsidRPr="007133AA">
        <w:rPr>
          <w:b/>
          <w:color w:val="FF0000"/>
          <w:lang w:val="fr-FR"/>
        </w:rPr>
        <w:t>RESUME</w:t>
      </w:r>
    </w:p>
    <w:p w14:paraId="57B43ED6" w14:textId="76E9DEE1" w:rsidR="004E6028" w:rsidRDefault="004E6028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Covid long : symptômes très variés et d’intensité différentes, certains légers et d’autres qui peuvent être invalidants et ne plus permettre une scolarité normale, d’une durée &gt; 5 semaines</w:t>
      </w:r>
    </w:p>
    <w:p w14:paraId="05184D4F" w14:textId="186198EA" w:rsidR="004E6028" w:rsidRPr="007133AA" w:rsidRDefault="004E6028" w:rsidP="00650260">
      <w:pPr>
        <w:pStyle w:val="Paragraphedeliste"/>
        <w:numPr>
          <w:ilvl w:val="1"/>
          <w:numId w:val="3"/>
        </w:numPr>
        <w:jc w:val="both"/>
        <w:rPr>
          <w:lang w:val="fr-FR"/>
        </w:rPr>
      </w:pPr>
      <w:r w:rsidRPr="007133AA">
        <w:rPr>
          <w:lang w:val="fr-FR"/>
        </w:rPr>
        <w:t xml:space="preserve">Liste non exhaustive : </w:t>
      </w:r>
      <w:r w:rsidRPr="007133AA">
        <w:rPr>
          <w:lang w:val="fr-FR"/>
        </w:rPr>
        <w:t xml:space="preserve">anosmie, </w:t>
      </w:r>
      <w:r w:rsidRPr="007133AA">
        <w:rPr>
          <w:lang w:val="fr-FR"/>
        </w:rPr>
        <w:t xml:space="preserve">agueusie, </w:t>
      </w:r>
      <w:r w:rsidRPr="007133AA">
        <w:rPr>
          <w:lang w:val="fr-FR"/>
        </w:rPr>
        <w:t xml:space="preserve">extrême fatigue, maux de tête, problèmes de mémoire, concentration, autres </w:t>
      </w:r>
      <w:proofErr w:type="spellStart"/>
      <w:r w:rsidRPr="007133AA">
        <w:rPr>
          <w:lang w:val="fr-FR"/>
        </w:rPr>
        <w:t>pb</w:t>
      </w:r>
      <w:proofErr w:type="spellEnd"/>
      <w:r w:rsidRPr="007133AA">
        <w:rPr>
          <w:lang w:val="fr-FR"/>
        </w:rPr>
        <w:t xml:space="preserve"> neurologiques</w:t>
      </w:r>
      <w:r w:rsidR="007133AA" w:rsidRPr="007133AA">
        <w:rPr>
          <w:lang w:val="fr-FR"/>
        </w:rPr>
        <w:t xml:space="preserve">, </w:t>
      </w:r>
      <w:r w:rsidR="007133AA" w:rsidRPr="007133AA">
        <w:rPr>
          <w:lang w:val="fr-FR"/>
        </w:rPr>
        <w:t>troubles de la marche</w:t>
      </w:r>
      <w:r w:rsidRPr="007133AA">
        <w:rPr>
          <w:lang w:val="fr-FR"/>
        </w:rPr>
        <w:t xml:space="preserve">, </w:t>
      </w:r>
      <w:r w:rsidR="007133AA" w:rsidRPr="007133AA">
        <w:rPr>
          <w:lang w:val="fr-FR"/>
        </w:rPr>
        <w:t>d</w:t>
      </w:r>
      <w:r w:rsidR="007133AA" w:rsidRPr="007133AA">
        <w:rPr>
          <w:lang w:val="fr-FR"/>
        </w:rPr>
        <w:t>yspnée</w:t>
      </w:r>
      <w:r w:rsidR="007133AA" w:rsidRPr="007133AA">
        <w:rPr>
          <w:lang w:val="fr-FR"/>
        </w:rPr>
        <w:t>,</w:t>
      </w:r>
      <w:r w:rsidR="007133AA" w:rsidRPr="007133AA">
        <w:rPr>
          <w:lang w:val="fr-FR"/>
        </w:rPr>
        <w:t xml:space="preserve"> douleurs</w:t>
      </w:r>
      <w:r w:rsidR="007133AA" w:rsidRPr="007133AA">
        <w:rPr>
          <w:lang w:val="fr-FR"/>
        </w:rPr>
        <w:t xml:space="preserve"> articulaires,</w:t>
      </w:r>
      <w:r w:rsidR="007133AA" w:rsidRPr="007133AA">
        <w:rPr>
          <w:lang w:val="fr-FR"/>
        </w:rPr>
        <w:t xml:space="preserve"> </w:t>
      </w:r>
      <w:proofErr w:type="gramStart"/>
      <w:r w:rsidR="007133AA" w:rsidRPr="007133AA">
        <w:rPr>
          <w:lang w:val="fr-FR"/>
        </w:rPr>
        <w:t xml:space="preserve">thoraciques </w:t>
      </w:r>
      <w:r w:rsidR="007133AA" w:rsidRPr="007133AA">
        <w:rPr>
          <w:lang w:val="fr-FR"/>
        </w:rPr>
        <w:t>,</w:t>
      </w:r>
      <w:proofErr w:type="gramEnd"/>
      <w:r w:rsidR="007133AA" w:rsidRPr="007133AA">
        <w:rPr>
          <w:lang w:val="fr-FR"/>
        </w:rPr>
        <w:t xml:space="preserve"> </w:t>
      </w:r>
      <w:r w:rsidR="007133AA" w:rsidRPr="007133AA">
        <w:rPr>
          <w:lang w:val="fr-FR"/>
        </w:rPr>
        <w:t>troubles digestifs</w:t>
      </w:r>
      <w:r w:rsidR="007133AA" w:rsidRPr="007133AA">
        <w:rPr>
          <w:lang w:val="fr-FR"/>
        </w:rPr>
        <w:t>,</w:t>
      </w:r>
      <w:r w:rsidR="007133AA">
        <w:rPr>
          <w:lang w:val="fr-FR"/>
        </w:rPr>
        <w:t xml:space="preserve"> </w:t>
      </w:r>
      <w:r w:rsidRPr="007133AA">
        <w:rPr>
          <w:lang w:val="fr-FR"/>
        </w:rPr>
        <w:t xml:space="preserve">syndrome de tachycardie posturale, éruptions cutanées, </w:t>
      </w:r>
      <w:proofErr w:type="spellStart"/>
      <w:r w:rsidRPr="007133AA">
        <w:rPr>
          <w:lang w:val="fr-FR"/>
        </w:rPr>
        <w:t>etc</w:t>
      </w:r>
      <w:proofErr w:type="spellEnd"/>
    </w:p>
    <w:p w14:paraId="6C2338CE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7E00F807" w14:textId="1C9DFDAD" w:rsidR="008D282B" w:rsidRDefault="008D282B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 w:rsidRPr="008D282B">
        <w:rPr>
          <w:lang w:val="fr-FR"/>
        </w:rPr>
        <w:t>La littérature scientifique reporte entre 2% et 40% d’enfants atteint, avec une convergence sur 8% dans plusieurs études</w:t>
      </w:r>
      <w:r>
        <w:rPr>
          <w:lang w:val="fr-FR"/>
        </w:rPr>
        <w:t>, ce qui correspond également aux chiffres UK</w:t>
      </w:r>
      <w:r w:rsidR="00EE3DBB">
        <w:rPr>
          <w:lang w:val="fr-FR"/>
        </w:rPr>
        <w:t>. Sans rapport avec la gravité de l’infection initiale (</w:t>
      </w:r>
      <w:proofErr w:type="spellStart"/>
      <w:r w:rsidR="00EE3DBB">
        <w:rPr>
          <w:lang w:val="fr-FR"/>
        </w:rPr>
        <w:t>ds</w:t>
      </w:r>
      <w:proofErr w:type="spellEnd"/>
      <w:r w:rsidR="00EE3DBB">
        <w:rPr>
          <w:lang w:val="fr-FR"/>
        </w:rPr>
        <w:t xml:space="preserve"> un article, même chez des asymptomatiques)</w:t>
      </w:r>
    </w:p>
    <w:p w14:paraId="1E3EF8A4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1C01A544" w14:textId="087AB1C2" w:rsidR="004E6028" w:rsidRPr="004E6028" w:rsidRDefault="008D282B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En France, pas de c</w:t>
      </w:r>
      <w:r w:rsidR="004E6028">
        <w:rPr>
          <w:lang w:val="fr-FR"/>
        </w:rPr>
        <w:t>hiffres/</w:t>
      </w:r>
      <w:r>
        <w:rPr>
          <w:lang w:val="fr-FR"/>
        </w:rPr>
        <w:t xml:space="preserve">enquête sur le </w:t>
      </w:r>
      <w:proofErr w:type="spellStart"/>
      <w:r>
        <w:rPr>
          <w:lang w:val="fr-FR"/>
        </w:rPr>
        <w:t>covid</w:t>
      </w:r>
      <w:proofErr w:type="spellEnd"/>
      <w:r>
        <w:rPr>
          <w:lang w:val="fr-FR"/>
        </w:rPr>
        <w:t xml:space="preserve"> long pédiatrique, mais deux études scientifiques importantes des équipes de l’hôpital de la </w:t>
      </w:r>
      <w:proofErr w:type="spellStart"/>
      <w:r>
        <w:rPr>
          <w:lang w:val="fr-FR"/>
        </w:rPr>
        <w:t>Timone</w:t>
      </w:r>
      <w:proofErr w:type="spellEnd"/>
      <w:r>
        <w:rPr>
          <w:lang w:val="fr-FR"/>
        </w:rPr>
        <w:t xml:space="preserve"> (Marseille), co-signées par B</w:t>
      </w:r>
      <w:r w:rsidRPr="008D282B">
        <w:rPr>
          <w:lang w:val="fr-FR"/>
        </w:rPr>
        <w:t>rigitte CHABROL (@</w:t>
      </w:r>
      <w:proofErr w:type="spellStart"/>
      <w:r w:rsidRPr="008D282B">
        <w:rPr>
          <w:lang w:val="fr-FR"/>
        </w:rPr>
        <w:t>ChabrolBrigitte</w:t>
      </w:r>
      <w:proofErr w:type="spellEnd"/>
      <w:r w:rsidRPr="008D282B">
        <w:rPr>
          <w:lang w:val="fr-FR"/>
        </w:rPr>
        <w:t xml:space="preserve">). Professeur de Pédiatrie </w:t>
      </w:r>
      <w:r w:rsidR="004E6028">
        <w:rPr>
          <w:lang w:val="fr-FR"/>
        </w:rPr>
        <w:t>et P</w:t>
      </w:r>
      <w:r w:rsidRPr="008D282B">
        <w:rPr>
          <w:lang w:val="fr-FR"/>
        </w:rPr>
        <w:t xml:space="preserve">résidente du conseil national </w:t>
      </w:r>
      <w:r w:rsidR="004E6028" w:rsidRPr="008D282B">
        <w:rPr>
          <w:lang w:val="fr-FR"/>
        </w:rPr>
        <w:t>professionnel</w:t>
      </w:r>
      <w:r w:rsidR="004E6028">
        <w:rPr>
          <w:lang w:val="fr-FR"/>
        </w:rPr>
        <w:t xml:space="preserve"> de pédiatrie</w:t>
      </w:r>
      <w:r w:rsidR="007133AA">
        <w:rPr>
          <w:lang w:val="fr-FR"/>
        </w:rPr>
        <w:t>. Dans une de deux études, p</w:t>
      </w:r>
      <w:r w:rsidR="007133AA" w:rsidRPr="007133AA">
        <w:rPr>
          <w:lang w:val="fr-FR"/>
        </w:rPr>
        <w:t>our la 1ère fois, la réalité cérébrale de la forme longue de la maladie est démontrée</w:t>
      </w:r>
      <w:r w:rsidR="007133AA">
        <w:rPr>
          <w:lang w:val="fr-FR"/>
        </w:rPr>
        <w:t xml:space="preserve"> –par imagerie-</w:t>
      </w:r>
      <w:r w:rsidR="007133AA" w:rsidRPr="007133AA">
        <w:rPr>
          <w:lang w:val="fr-FR"/>
        </w:rPr>
        <w:t xml:space="preserve"> chez l’enfant</w:t>
      </w:r>
      <w:r w:rsidR="007133AA">
        <w:rPr>
          <w:lang w:val="fr-FR"/>
        </w:rPr>
        <w:t xml:space="preserve">. Dans l’autre, ils ont rapporté que </w:t>
      </w:r>
      <w:r w:rsidR="007133AA" w:rsidRPr="007133AA">
        <w:rPr>
          <w:lang w:val="fr-FR"/>
        </w:rPr>
        <w:t xml:space="preserve">16.8% d'enfants </w:t>
      </w:r>
      <w:r w:rsidR="007133AA">
        <w:rPr>
          <w:lang w:val="fr-FR"/>
        </w:rPr>
        <w:t>avaient</w:t>
      </w:r>
      <w:r w:rsidR="007133AA" w:rsidRPr="007133AA">
        <w:rPr>
          <w:lang w:val="fr-FR"/>
        </w:rPr>
        <w:t xml:space="preserve"> des symptômes 1 an après l'infection initiale, avec les troubles de la co</w:t>
      </w:r>
      <w:r w:rsidR="007133AA">
        <w:rPr>
          <w:lang w:val="fr-FR"/>
        </w:rPr>
        <w:t>ncentration/d'apprentissage en deuxième</w:t>
      </w:r>
      <w:r w:rsidR="007133AA" w:rsidRPr="007133AA">
        <w:rPr>
          <w:lang w:val="fr-FR"/>
        </w:rPr>
        <w:t xml:space="preserve"> place après l'asthénie</w:t>
      </w:r>
    </w:p>
    <w:p w14:paraId="2D97B53A" w14:textId="77777777" w:rsidR="004E6028" w:rsidRDefault="004E6028" w:rsidP="007133AA">
      <w:pPr>
        <w:pStyle w:val="Paragraphedeliste"/>
        <w:jc w:val="both"/>
        <w:rPr>
          <w:lang w:val="fr-FR"/>
        </w:rPr>
      </w:pPr>
    </w:p>
    <w:p w14:paraId="77AA8683" w14:textId="764BEA26" w:rsidR="004E6028" w:rsidRDefault="004E6028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Cependant, la Présidente de la Societé Française de Pédiatrie occulte cette realité en arrivant à la qualifier d’anecdotique, alors que 8% de plus d’1 million d’enfants et ado testés plus (sans compter donc ceux qui n’ont pas été testés/identifiés)</w:t>
      </w:r>
    </w:p>
    <w:p w14:paraId="3953117A" w14:textId="77777777" w:rsidR="004E6028" w:rsidRPr="004E6028" w:rsidRDefault="004E6028" w:rsidP="007133AA">
      <w:pPr>
        <w:pStyle w:val="Paragraphedeliste"/>
        <w:jc w:val="both"/>
        <w:rPr>
          <w:lang w:val="fr-FR"/>
        </w:rPr>
      </w:pPr>
    </w:p>
    <w:p w14:paraId="5962AB50" w14:textId="4AAB3A98" w:rsidR="004E6028" w:rsidRPr="008D282B" w:rsidRDefault="007133AA" w:rsidP="007133AA">
      <w:pPr>
        <w:pStyle w:val="Paragraphedeliste"/>
        <w:numPr>
          <w:ilvl w:val="0"/>
          <w:numId w:val="3"/>
        </w:numPr>
        <w:jc w:val="both"/>
        <w:rPr>
          <w:lang w:val="fr-FR"/>
        </w:rPr>
      </w:pPr>
      <w:r>
        <w:rPr>
          <w:lang w:val="fr-FR"/>
        </w:rPr>
        <w:t>L’HAS</w:t>
      </w:r>
      <w:r w:rsidR="004E6028">
        <w:rPr>
          <w:lang w:val="fr-FR"/>
        </w:rPr>
        <w:t>, qui a émis des recommandations pour les adultes, a déclaré à un journaliste</w:t>
      </w:r>
      <w:r w:rsidR="00EE3DBB">
        <w:rPr>
          <w:lang w:val="fr-FR"/>
        </w:rPr>
        <w:t>,</w:t>
      </w:r>
      <w:r w:rsidR="004E6028">
        <w:rPr>
          <w:lang w:val="fr-FR"/>
        </w:rPr>
        <w:t xml:space="preserve"> lors d’</w:t>
      </w:r>
      <w:r w:rsidR="00EE3DBB">
        <w:rPr>
          <w:lang w:val="fr-FR"/>
        </w:rPr>
        <w:t xml:space="preserve">un </w:t>
      </w:r>
      <w:proofErr w:type="spellStart"/>
      <w:r w:rsidR="00EE3DBB">
        <w:rPr>
          <w:lang w:val="fr-FR"/>
        </w:rPr>
        <w:t>itw</w:t>
      </w:r>
      <w:proofErr w:type="spellEnd"/>
      <w:r w:rsidR="00EE3DBB">
        <w:rPr>
          <w:lang w:val="fr-FR"/>
        </w:rPr>
        <w:t>, d’</w:t>
      </w:r>
      <w:r w:rsidR="004E6028">
        <w:rPr>
          <w:lang w:val="fr-FR"/>
        </w:rPr>
        <w:t xml:space="preserve">être en train de </w:t>
      </w:r>
      <w:r>
        <w:rPr>
          <w:lang w:val="fr-FR"/>
        </w:rPr>
        <w:t xml:space="preserve">travailler sur </w:t>
      </w:r>
      <w:r w:rsidR="004E6028">
        <w:rPr>
          <w:lang w:val="fr-FR"/>
        </w:rPr>
        <w:t xml:space="preserve">le </w:t>
      </w:r>
      <w:proofErr w:type="spellStart"/>
      <w:r w:rsidR="004E6028">
        <w:rPr>
          <w:lang w:val="fr-FR"/>
        </w:rPr>
        <w:t>covid</w:t>
      </w:r>
      <w:proofErr w:type="spellEnd"/>
      <w:r w:rsidR="004E6028">
        <w:rPr>
          <w:lang w:val="fr-FR"/>
        </w:rPr>
        <w:t xml:space="preserve"> long pédiatrique (CLP)</w:t>
      </w:r>
      <w:r w:rsidR="00EE3DBB">
        <w:rPr>
          <w:lang w:val="fr-FR"/>
        </w:rPr>
        <w:t>. A ce jour aucune prise en charge ni médicale ni scolaire existe.</w:t>
      </w:r>
    </w:p>
    <w:p w14:paraId="30105423" w14:textId="77777777" w:rsidR="008D282B" w:rsidRPr="008D282B" w:rsidRDefault="008D282B">
      <w:pPr>
        <w:rPr>
          <w:lang w:val="fr-FR"/>
        </w:rPr>
      </w:pPr>
    </w:p>
    <w:p w14:paraId="31B8B2CA" w14:textId="50E519C9" w:rsidR="008D282B" w:rsidRPr="008D282B" w:rsidRDefault="008D282B" w:rsidP="008D282B">
      <w:pPr>
        <w:rPr>
          <w:color w:val="FF0000"/>
          <w:u w:val="single"/>
          <w:lang w:val="fr-FR"/>
        </w:rPr>
      </w:pPr>
      <w:r w:rsidRPr="008D282B">
        <w:rPr>
          <w:b/>
          <w:color w:val="FF0000"/>
          <w:u w:val="single"/>
          <w:lang w:val="fr-FR"/>
        </w:rPr>
        <w:t>ARTICLES GENERALISTES</w:t>
      </w:r>
      <w:r>
        <w:rPr>
          <w:b/>
          <w:color w:val="FF0000"/>
          <w:u w:val="single"/>
          <w:lang w:val="fr-FR"/>
        </w:rPr>
        <w:t xml:space="preserve"> (FR)</w:t>
      </w:r>
      <w:r w:rsidRPr="008D282B">
        <w:rPr>
          <w:color w:val="FF0000"/>
          <w:u w:val="single"/>
          <w:lang w:val="fr-FR"/>
        </w:rPr>
        <w:t>:</w:t>
      </w:r>
    </w:p>
    <w:p w14:paraId="45D63410" w14:textId="46E8C8BF" w:rsidR="008D282B" w:rsidRDefault="008D282B" w:rsidP="008D282B">
      <w:pPr>
        <w:rPr>
          <w:lang w:val="fr-FR"/>
        </w:rPr>
      </w:pPr>
      <w:r>
        <w:rPr>
          <w:lang w:val="fr-FR"/>
        </w:rPr>
        <w:t>Les plus importants :</w:t>
      </w:r>
    </w:p>
    <w:p w14:paraId="0C5BF78D" w14:textId="6B6A172F" w:rsidR="008D282B" w:rsidRPr="00246881" w:rsidRDefault="008D282B" w:rsidP="008D282B">
      <w:pPr>
        <w:rPr>
          <w:b/>
          <w:sz w:val="20"/>
          <w:szCs w:val="20"/>
          <w:lang w:val="fr-FR"/>
        </w:rPr>
      </w:pPr>
      <w:hyperlink r:id="rId8" w:history="1">
        <w:r w:rsidRPr="00246881">
          <w:rPr>
            <w:rStyle w:val="Lienhypertexte"/>
            <w:b/>
            <w:sz w:val="20"/>
            <w:szCs w:val="20"/>
            <w:lang w:val="fr-FR"/>
          </w:rPr>
          <w:t>https://www.parismatch.com/Actu/Sante/Le-Covid-long-de-l-enfant-est-probablement-une-reaction-au-virus-ou-a-l-inflammation-1754476</w:t>
        </w:r>
      </w:hyperlink>
    </w:p>
    <w:p w14:paraId="60085112" w14:textId="4A5FA66C" w:rsidR="008D282B" w:rsidRPr="00246881" w:rsidRDefault="008D282B" w:rsidP="008D282B">
      <w:pPr>
        <w:rPr>
          <w:b/>
          <w:sz w:val="20"/>
          <w:szCs w:val="20"/>
        </w:rPr>
      </w:pPr>
      <w:hyperlink r:id="rId9" w:history="1">
        <w:r w:rsidRPr="00246881">
          <w:rPr>
            <w:rStyle w:val="Lienhypertexte"/>
            <w:b/>
            <w:sz w:val="20"/>
            <w:szCs w:val="20"/>
          </w:rPr>
          <w:t>https://www.parismatch.com/Actu/Sante/Covid-long-enfant-et-ado-la-detresse-des-familles-1741619</w:t>
        </w:r>
      </w:hyperlink>
    </w:p>
    <w:p w14:paraId="7274D236" w14:textId="19630B53" w:rsidR="008D282B" w:rsidRPr="00246881" w:rsidRDefault="008D282B" w:rsidP="008D282B">
      <w:pPr>
        <w:rPr>
          <w:sz w:val="20"/>
          <w:szCs w:val="20"/>
        </w:rPr>
      </w:pPr>
      <w:hyperlink r:id="rId10" w:history="1">
        <w:r w:rsidRPr="00246881">
          <w:rPr>
            <w:rStyle w:val="Lienhypertexte"/>
            <w:sz w:val="20"/>
            <w:szCs w:val="20"/>
          </w:rPr>
          <w:t>https://www.nationalgeographic.fr/sciences/2021/07/les-enfants-aussi-souffrent-du-covid-long</w:t>
        </w:r>
      </w:hyperlink>
    </w:p>
    <w:p w14:paraId="15EBAC7D" w14:textId="1194FD0E" w:rsidR="008D282B" w:rsidRPr="00246881" w:rsidRDefault="008D282B" w:rsidP="008D282B">
      <w:pPr>
        <w:rPr>
          <w:sz w:val="20"/>
          <w:szCs w:val="20"/>
        </w:rPr>
      </w:pPr>
      <w:hyperlink r:id="rId11" w:history="1">
        <w:r w:rsidRPr="00246881">
          <w:rPr>
            <w:rStyle w:val="Lienhypertexte"/>
            <w:sz w:val="20"/>
            <w:szCs w:val="20"/>
          </w:rPr>
          <w:t>https://www.sciencesetavenir.fr/sante/covid-19-un-pas-vers-la-reconnaissance-du-covid-long-chez-les-enfants_151725</w:t>
        </w:r>
      </w:hyperlink>
    </w:p>
    <w:p w14:paraId="1BBCC96C" w14:textId="3713ED17" w:rsidR="008D282B" w:rsidRPr="00246881" w:rsidRDefault="008D282B" w:rsidP="008D282B">
      <w:pPr>
        <w:rPr>
          <w:sz w:val="20"/>
          <w:szCs w:val="20"/>
        </w:rPr>
      </w:pPr>
      <w:hyperlink r:id="rId12" w:history="1">
        <w:r w:rsidRPr="00246881">
          <w:rPr>
            <w:rStyle w:val="Lienhypertexte"/>
            <w:sz w:val="20"/>
            <w:szCs w:val="20"/>
          </w:rPr>
          <w:t>https://www.humanite.fr/covid-long-quand-la-fin-du-deni-concernant-les-enfants-717564</w:t>
        </w:r>
      </w:hyperlink>
      <w:r w:rsidRPr="00246881">
        <w:rPr>
          <w:sz w:val="20"/>
          <w:szCs w:val="20"/>
        </w:rPr>
        <w:t xml:space="preserve"> </w:t>
      </w:r>
    </w:p>
    <w:p w14:paraId="03BD1F56" w14:textId="3E834A20" w:rsidR="008D282B" w:rsidRPr="00246881" w:rsidRDefault="008D282B" w:rsidP="008D282B">
      <w:pPr>
        <w:rPr>
          <w:sz w:val="20"/>
          <w:szCs w:val="20"/>
        </w:rPr>
      </w:pPr>
      <w:hyperlink r:id="rId13" w:history="1">
        <w:r w:rsidRPr="00246881">
          <w:rPr>
            <w:rStyle w:val="Lienhypertexte"/>
            <w:sz w:val="20"/>
            <w:szCs w:val="20"/>
          </w:rPr>
          <w:t>https://www.lefigaro.fr/sciences/la-reconnaissance-du-covid-long-pediatrique-un-parcours-du-combattant-20210721</w:t>
        </w:r>
      </w:hyperlink>
    </w:p>
    <w:p w14:paraId="3154C649" w14:textId="5619C21A" w:rsidR="008D282B" w:rsidRPr="00246881" w:rsidRDefault="008D282B" w:rsidP="008D282B">
      <w:pPr>
        <w:rPr>
          <w:sz w:val="20"/>
          <w:szCs w:val="20"/>
        </w:rPr>
      </w:pPr>
      <w:hyperlink r:id="rId14" w:history="1">
        <w:r w:rsidRPr="00246881">
          <w:rPr>
            <w:rStyle w:val="Lienhypertexte"/>
            <w:sz w:val="20"/>
            <w:szCs w:val="20"/>
          </w:rPr>
          <w:t>https://www.francetvinfo.fr/sante/maladie/coronavirus/on-est-epuises-la-detresse-des-familles-pour-faire-reconnaitre-le-covid-long-de-leur-enfant_4299497.html</w:t>
        </w:r>
      </w:hyperlink>
    </w:p>
    <w:p w14:paraId="4DDAEA59" w14:textId="4BF3B9BE" w:rsidR="008D282B" w:rsidRPr="008D282B" w:rsidRDefault="008D282B" w:rsidP="008D282B">
      <w:pPr>
        <w:rPr>
          <w:b/>
          <w:color w:val="FF0000"/>
          <w:lang w:val="fr-FR"/>
        </w:rPr>
      </w:pPr>
      <w:r w:rsidRPr="008D282B">
        <w:rPr>
          <w:b/>
          <w:color w:val="FF0000"/>
          <w:u w:val="single"/>
          <w:lang w:val="fr-FR"/>
        </w:rPr>
        <w:t>ETUDES SCIENTIFIQUES</w:t>
      </w:r>
      <w:r w:rsidRPr="008D282B">
        <w:rPr>
          <w:b/>
          <w:color w:val="FF0000"/>
          <w:lang w:val="fr-FR"/>
        </w:rPr>
        <w:t>:</w:t>
      </w:r>
    </w:p>
    <w:p w14:paraId="00000001" w14:textId="06381CE2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lastRenderedPageBreak/>
        <w:t>LUDVIGSSON, Jonas F. Case report and systematic review suggest that children may experience similar long‐term effects to adults after clinical COVID‐19. 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 xml:space="preserve">, 2021, vol. 110, no 3, p. 914-921. </w:t>
      </w:r>
      <w:hyperlink r:id="rId15">
        <w:r w:rsidRPr="00246881">
          <w:rPr>
            <w:color w:val="0563C1"/>
            <w:sz w:val="20"/>
            <w:szCs w:val="20"/>
            <w:u w:val="single"/>
          </w:rPr>
          <w:t>https://doi.org/10.1111/apa.15673</w:t>
        </w:r>
      </w:hyperlink>
      <w:r w:rsidRPr="00246881">
        <w:rPr>
          <w:sz w:val="20"/>
          <w:szCs w:val="20"/>
        </w:rPr>
        <w:t xml:space="preserve"> </w:t>
      </w:r>
    </w:p>
    <w:p w14:paraId="00000002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it-IT"/>
        </w:rPr>
        <w:t xml:space="preserve">BUONSENSO, Danilo, MUNBLIT, Daniel, DE ROSE, Cristina, et al. </w:t>
      </w:r>
      <w:r w:rsidRPr="00246881">
        <w:rPr>
          <w:sz w:val="20"/>
          <w:szCs w:val="20"/>
        </w:rPr>
        <w:t xml:space="preserve">Preliminary evidence on long COVID in children. 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 xml:space="preserve"> 2021 110(7):2208-2211. </w:t>
      </w:r>
      <w:hyperlink r:id="rId16">
        <w:r w:rsidRPr="00246881">
          <w:rPr>
            <w:color w:val="0563C1"/>
            <w:sz w:val="20"/>
            <w:szCs w:val="20"/>
            <w:u w:val="single"/>
          </w:rPr>
          <w:t>https://doi.org/10.1111/apa.15870</w:t>
        </w:r>
      </w:hyperlink>
      <w:r w:rsidRPr="00246881">
        <w:rPr>
          <w:sz w:val="20"/>
          <w:szCs w:val="20"/>
        </w:rPr>
        <w:t xml:space="preserve"> </w:t>
      </w:r>
    </w:p>
    <w:p w14:paraId="00000003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NOGUEIRA LÓPEZ, J., GRASA, C.,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Nogueira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López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J.,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Grasa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C.,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Calvo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C., &amp;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García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López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Hortelano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, M. (2021). Long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term symptoms of COVID</w:t>
      </w:r>
      <w:r w:rsidRPr="00246881">
        <w:rPr>
          <w:rFonts w:ascii="Cambria Math" w:eastAsia="Cambria Math" w:hAnsi="Cambria Math" w:cs="Cambria Math"/>
          <w:color w:val="222222"/>
          <w:sz w:val="20"/>
          <w:szCs w:val="20"/>
          <w:highlight w:val="white"/>
        </w:rPr>
        <w:t>‐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19 in children. </w:t>
      </w:r>
      <w:proofErr w:type="spellStart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Acta</w:t>
      </w:r>
      <w:proofErr w:type="spellEnd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 xml:space="preserve"> </w:t>
      </w:r>
      <w:proofErr w:type="spellStart"/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Paediatrica</w:t>
      </w:r>
      <w:proofErr w:type="spellEnd"/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, </w:t>
      </w:r>
      <w:r w:rsidRPr="00246881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110</w:t>
      </w:r>
      <w:r w:rsidRPr="00246881">
        <w:rPr>
          <w:rFonts w:ascii="Arial" w:eastAsia="Arial" w:hAnsi="Arial" w:cs="Arial"/>
          <w:color w:val="222222"/>
          <w:sz w:val="20"/>
          <w:szCs w:val="20"/>
          <w:highlight w:val="white"/>
        </w:rPr>
        <w:t>(7), 2282-2283.</w:t>
      </w:r>
      <w:r w:rsidRPr="00246881">
        <w:rPr>
          <w:sz w:val="20"/>
          <w:szCs w:val="20"/>
        </w:rPr>
        <w:t xml:space="preserve">, C. et al. (2021). Long‐term symptoms of COVID‐19 in children. 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>, 110(7), 2282-2283</w:t>
      </w:r>
      <w:proofErr w:type="gramStart"/>
      <w:r w:rsidRPr="00246881">
        <w:rPr>
          <w:sz w:val="20"/>
          <w:szCs w:val="20"/>
        </w:rPr>
        <w:t>..</w:t>
      </w:r>
      <w:proofErr w:type="gramEnd"/>
      <w:r w:rsidRPr="00246881">
        <w:rPr>
          <w:sz w:val="20"/>
          <w:szCs w:val="20"/>
        </w:rPr>
        <w:t xml:space="preserve"> </w:t>
      </w:r>
      <w:hyperlink r:id="rId17">
        <w:r w:rsidRPr="00246881">
          <w:rPr>
            <w:color w:val="0563C1"/>
            <w:sz w:val="20"/>
            <w:szCs w:val="20"/>
            <w:u w:val="single"/>
          </w:rPr>
          <w:t>https://doi.org/10.1111/apa.15849</w:t>
        </w:r>
      </w:hyperlink>
      <w:r w:rsidRPr="00246881">
        <w:rPr>
          <w:sz w:val="20"/>
          <w:szCs w:val="20"/>
        </w:rPr>
        <w:t xml:space="preserve"> </w:t>
      </w:r>
    </w:p>
    <w:p w14:paraId="00000004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it-IT"/>
        </w:rPr>
        <w:t>BUONSENSO, Danilo, ESPUNY PUJOL, Ferran, MUNBLIT, Daniel, et al. </w:t>
      </w:r>
      <w:r w:rsidRPr="00246881">
        <w:rPr>
          <w:sz w:val="20"/>
          <w:szCs w:val="20"/>
        </w:rPr>
        <w:t xml:space="preserve">Clinical characteristics, activity levels and mental health problems in children with Long COVID: a survey of 510 children. 2021. </w:t>
      </w:r>
      <w:hyperlink r:id="rId18">
        <w:r w:rsidRPr="00246881">
          <w:rPr>
            <w:color w:val="0563C1"/>
            <w:sz w:val="20"/>
            <w:szCs w:val="20"/>
            <w:u w:val="single"/>
          </w:rPr>
          <w:t>https://doi.org/10.20944/preprints202103.0271.v1</w:t>
        </w:r>
      </w:hyperlink>
      <w:r w:rsidRPr="00246881">
        <w:rPr>
          <w:sz w:val="20"/>
          <w:szCs w:val="20"/>
        </w:rPr>
        <w:t xml:space="preserve"> </w:t>
      </w:r>
    </w:p>
    <w:p w14:paraId="00000005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SAY, Daniela, CRAWFORD, Nigel, MCNAB, </w:t>
      </w:r>
      <w:proofErr w:type="gramStart"/>
      <w:r w:rsidRPr="00246881">
        <w:rPr>
          <w:sz w:val="20"/>
          <w:szCs w:val="20"/>
        </w:rPr>
        <w:t>Sarah</w:t>
      </w:r>
      <w:proofErr w:type="gramEnd"/>
      <w:r w:rsidRPr="00246881">
        <w:rPr>
          <w:sz w:val="20"/>
          <w:szCs w:val="20"/>
        </w:rPr>
        <w:t>, et al. Post-acute COVID-19 outcomes in children with mild and asymptomatic disease. The Lancet Child &amp; Adolescent Health, 2021, 5, 6, 22-23</w:t>
      </w:r>
      <w:proofErr w:type="gramStart"/>
      <w:r w:rsidRPr="00246881">
        <w:rPr>
          <w:sz w:val="20"/>
          <w:szCs w:val="20"/>
        </w:rPr>
        <w:t>..</w:t>
      </w:r>
      <w:proofErr w:type="gramEnd"/>
      <w:r w:rsidRPr="00246881">
        <w:rPr>
          <w:sz w:val="20"/>
          <w:szCs w:val="20"/>
        </w:rPr>
        <w:t xml:space="preserve"> </w:t>
      </w:r>
      <w:hyperlink r:id="rId19">
        <w:r w:rsidRPr="00246881">
          <w:rPr>
            <w:color w:val="0563C1"/>
            <w:sz w:val="20"/>
            <w:szCs w:val="20"/>
            <w:u w:val="single"/>
          </w:rPr>
          <w:t>https://doi.org/10.1016/S2352-4642(21)00124-3</w:t>
        </w:r>
      </w:hyperlink>
      <w:r w:rsidRPr="00246881">
        <w:rPr>
          <w:sz w:val="20"/>
          <w:szCs w:val="20"/>
        </w:rPr>
        <w:t xml:space="preserve"> </w:t>
      </w:r>
    </w:p>
    <w:p w14:paraId="00000006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PUHAN, Milo A. et KRIEMLER, Susi. </w:t>
      </w:r>
      <w:r w:rsidRPr="00246881">
        <w:rPr>
          <w:sz w:val="20"/>
          <w:szCs w:val="20"/>
        </w:rPr>
        <w:t xml:space="preserve">Long-term symptoms after SARS-CoV-2 infection in </w:t>
      </w:r>
      <w:proofErr w:type="gramStart"/>
      <w:r w:rsidRPr="00246881">
        <w:rPr>
          <w:sz w:val="20"/>
          <w:szCs w:val="20"/>
        </w:rPr>
        <w:t>school children</w:t>
      </w:r>
      <w:proofErr w:type="gramEnd"/>
      <w:r w:rsidRPr="00246881">
        <w:rPr>
          <w:sz w:val="20"/>
          <w:szCs w:val="20"/>
        </w:rPr>
        <w:t xml:space="preserve">: population-based cohort with 6-months follow-up. </w:t>
      </w:r>
      <w:proofErr w:type="spellStart"/>
      <w:r w:rsidRPr="00246881">
        <w:rPr>
          <w:sz w:val="20"/>
          <w:szCs w:val="20"/>
        </w:rPr>
        <w:t>Medrxiv</w:t>
      </w:r>
      <w:proofErr w:type="spellEnd"/>
      <w:r w:rsidRPr="00246881">
        <w:rPr>
          <w:sz w:val="20"/>
          <w:szCs w:val="20"/>
        </w:rPr>
        <w:t xml:space="preserve"> https://www.medrxiv.org/content/10.1101/2021.05.16.21257255v1.full.pdf</w:t>
      </w:r>
    </w:p>
    <w:p w14:paraId="00000007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RADTKE, Thomas, ULYTE, </w:t>
      </w:r>
      <w:proofErr w:type="spellStart"/>
      <w:r w:rsidRPr="00246881">
        <w:rPr>
          <w:sz w:val="20"/>
          <w:szCs w:val="20"/>
        </w:rPr>
        <w:t>Agne</w:t>
      </w:r>
      <w:proofErr w:type="spellEnd"/>
      <w:r w:rsidRPr="00246881">
        <w:rPr>
          <w:sz w:val="20"/>
          <w:szCs w:val="20"/>
        </w:rPr>
        <w:t xml:space="preserve">, PUHAN, Milo Alan, et al. Long-term symptoms after SARS-CoV-2 infection in </w:t>
      </w:r>
      <w:proofErr w:type="gramStart"/>
      <w:r w:rsidRPr="00246881">
        <w:rPr>
          <w:sz w:val="20"/>
          <w:szCs w:val="20"/>
        </w:rPr>
        <w:t>school children</w:t>
      </w:r>
      <w:proofErr w:type="gramEnd"/>
      <w:r w:rsidRPr="00246881">
        <w:rPr>
          <w:sz w:val="20"/>
          <w:szCs w:val="20"/>
        </w:rPr>
        <w:t>: population-based cohort with 6-months follow-up. Short Report. 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>, 2021.</w:t>
      </w:r>
      <w:r w:rsidRPr="00246881">
        <w:rPr>
          <w:rFonts w:ascii="Gill Sans" w:eastAsia="Gill Sans" w:hAnsi="Gill Sans" w:cs="Gill Sans"/>
          <w:color w:val="333333"/>
          <w:sz w:val="20"/>
          <w:szCs w:val="20"/>
          <w:highlight w:val="white"/>
        </w:rPr>
        <w:t xml:space="preserve"> </w:t>
      </w:r>
      <w:hyperlink r:id="rId20">
        <w:r w:rsidRPr="00246881">
          <w:rPr>
            <w:rFonts w:ascii="Gill Sans" w:eastAsia="Gill Sans" w:hAnsi="Gill Sans" w:cs="Gill Sans"/>
            <w:color w:val="0563C1"/>
            <w:sz w:val="20"/>
            <w:szCs w:val="20"/>
            <w:highlight w:val="white"/>
            <w:u w:val="single"/>
          </w:rPr>
          <w:t>https://doi.org/10.1101/2021.05.16.21257255</w:t>
        </w:r>
      </w:hyperlink>
      <w:r w:rsidRPr="00246881">
        <w:rPr>
          <w:rFonts w:ascii="Gill Sans" w:eastAsia="Gill Sans" w:hAnsi="Gill Sans" w:cs="Gill Sans"/>
          <w:color w:val="333333"/>
          <w:sz w:val="20"/>
          <w:szCs w:val="20"/>
          <w:highlight w:val="white"/>
        </w:rPr>
        <w:t xml:space="preserve"> </w:t>
      </w:r>
    </w:p>
    <w:p w14:paraId="00000008" w14:textId="794CFF18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it-IT"/>
        </w:rPr>
        <w:t xml:space="preserve">MOLTENI, Erika, SUDRE, Carole H., CANAS, Liane S., et al. </w:t>
      </w:r>
      <w:r w:rsidRPr="00246881">
        <w:rPr>
          <w:sz w:val="20"/>
          <w:szCs w:val="20"/>
        </w:rPr>
        <w:t xml:space="preserve">Illness duration and symptom profile in a large cohort of symptomatic UK school-aged children tested for SARS-CoV-2. 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 xml:space="preserve">, 2021. </w:t>
      </w:r>
      <w:hyperlink r:id="rId21">
        <w:r w:rsidRPr="00246881">
          <w:rPr>
            <w:rFonts w:ascii="Gill Sans" w:eastAsia="Gill Sans" w:hAnsi="Gill Sans" w:cs="Gill Sans"/>
            <w:color w:val="0563C1"/>
            <w:sz w:val="20"/>
            <w:szCs w:val="20"/>
            <w:highlight w:val="white"/>
            <w:u w:val="single"/>
          </w:rPr>
          <w:t>https://doi.org/10.1101/2021.05.05.21256649</w:t>
        </w:r>
      </w:hyperlink>
      <w:r w:rsidRPr="00246881">
        <w:rPr>
          <w:rFonts w:ascii="Gill Sans" w:eastAsia="Gill Sans" w:hAnsi="Gill Sans" w:cs="Gill Sans"/>
          <w:color w:val="333333"/>
          <w:sz w:val="20"/>
          <w:szCs w:val="20"/>
          <w:highlight w:val="white"/>
        </w:rPr>
        <w:t xml:space="preserve"> </w:t>
      </w:r>
      <w:r w:rsidR="00CE7448" w:rsidRPr="00246881">
        <w:rPr>
          <w:rFonts w:ascii="Gill Sans" w:eastAsia="Gill Sans" w:hAnsi="Gill Sans" w:cs="Gill Sans"/>
          <w:color w:val="333333"/>
          <w:sz w:val="20"/>
          <w:szCs w:val="20"/>
        </w:rPr>
        <w:t xml:space="preserve"> /The Lancet Child and Adolescent Health, published 3/08</w:t>
      </w:r>
    </w:p>
    <w:p w14:paraId="00000009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BRACKEL, Caroline LH, LAP, Coen R., BUDDINGH, Emilie P., et al. </w:t>
      </w:r>
      <w:proofErr w:type="spellStart"/>
      <w:r w:rsidRPr="00246881">
        <w:rPr>
          <w:sz w:val="20"/>
          <w:szCs w:val="20"/>
        </w:rPr>
        <w:t>Pediatric</w:t>
      </w:r>
      <w:proofErr w:type="spellEnd"/>
      <w:r w:rsidRPr="00246881">
        <w:rPr>
          <w:sz w:val="20"/>
          <w:szCs w:val="20"/>
        </w:rPr>
        <w:t xml:space="preserve"> long‐COVID: An overlooked phenomenon</w:t>
      </w:r>
      <w:proofErr w:type="gramStart"/>
      <w:r w:rsidRPr="00246881">
        <w:rPr>
          <w:sz w:val="20"/>
          <w:szCs w:val="20"/>
        </w:rPr>
        <w:t>?.</w:t>
      </w:r>
      <w:proofErr w:type="gram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Pediatric</w:t>
      </w:r>
      <w:proofErr w:type="spellEnd"/>
      <w:r w:rsidRPr="00246881">
        <w:rPr>
          <w:sz w:val="20"/>
          <w:szCs w:val="20"/>
        </w:rPr>
        <w:t xml:space="preserve"> Pulmonology, 2021. </w:t>
      </w:r>
      <w:hyperlink r:id="rId22">
        <w:r w:rsidRPr="00246881">
          <w:rPr>
            <w:color w:val="0563C1"/>
            <w:sz w:val="20"/>
            <w:szCs w:val="20"/>
            <w:u w:val="single"/>
          </w:rPr>
          <w:t>https://doi.org/10.1002/ppul.25521</w:t>
        </w:r>
      </w:hyperlink>
      <w:r w:rsidRPr="00246881">
        <w:rPr>
          <w:sz w:val="20"/>
          <w:szCs w:val="20"/>
        </w:rPr>
        <w:t xml:space="preserve"> </w:t>
      </w:r>
    </w:p>
    <w:p w14:paraId="0000000A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BLOMBERG, </w:t>
      </w:r>
      <w:proofErr w:type="spellStart"/>
      <w:r w:rsidRPr="00246881">
        <w:rPr>
          <w:sz w:val="20"/>
          <w:szCs w:val="20"/>
        </w:rPr>
        <w:t>Bjørn</w:t>
      </w:r>
      <w:proofErr w:type="spellEnd"/>
      <w:r w:rsidRPr="00246881">
        <w:rPr>
          <w:sz w:val="20"/>
          <w:szCs w:val="20"/>
        </w:rPr>
        <w:t xml:space="preserve">, MOHN, Kristin </w:t>
      </w:r>
      <w:proofErr w:type="spellStart"/>
      <w:r w:rsidRPr="00246881">
        <w:rPr>
          <w:sz w:val="20"/>
          <w:szCs w:val="20"/>
        </w:rPr>
        <w:t>Greve-Isdahl</w:t>
      </w:r>
      <w:proofErr w:type="spellEnd"/>
      <w:r w:rsidRPr="00246881">
        <w:rPr>
          <w:sz w:val="20"/>
          <w:szCs w:val="20"/>
        </w:rPr>
        <w:t xml:space="preserve">, BROKSTAD, Karl Albert, et al. Long COVID in a prospective cohort of home-isolated patients. Nature Medicine, 2021, p. 1-7. </w:t>
      </w:r>
      <w:hyperlink r:id="rId23">
        <w:r w:rsidRPr="00246881">
          <w:rPr>
            <w:color w:val="0563C1"/>
            <w:sz w:val="20"/>
            <w:szCs w:val="20"/>
            <w:u w:val="single"/>
          </w:rPr>
          <w:t>https://www.nature.com/articles/s41591-021-01433-3</w:t>
        </w:r>
      </w:hyperlink>
      <w:r w:rsidRPr="00246881">
        <w:rPr>
          <w:sz w:val="20"/>
          <w:szCs w:val="20"/>
        </w:rPr>
        <w:t xml:space="preserve"> </w:t>
      </w:r>
    </w:p>
    <w:p w14:paraId="0000000B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MILLER, Faith, NGUYEN, Vincent, NAVARATNAM, Annalan MD, et al. </w:t>
      </w:r>
      <w:r w:rsidRPr="00246881">
        <w:rPr>
          <w:sz w:val="20"/>
          <w:szCs w:val="20"/>
        </w:rPr>
        <w:t xml:space="preserve">Prevalence of persistent symptoms in children during the COVID-19 pandemic: evidence from a household cohort study in England and Wales. 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 xml:space="preserve">, 2021. </w:t>
      </w:r>
      <w:hyperlink r:id="rId24">
        <w:r w:rsidRPr="00246881">
          <w:rPr>
            <w:color w:val="0563C1"/>
            <w:sz w:val="20"/>
            <w:szCs w:val="20"/>
            <w:u w:val="single"/>
          </w:rPr>
          <w:t>https://doi.org/10.1101/2021.05.28.21257602</w:t>
        </w:r>
      </w:hyperlink>
      <w:r w:rsidRPr="00246881">
        <w:rPr>
          <w:sz w:val="20"/>
          <w:szCs w:val="20"/>
        </w:rPr>
        <w:t xml:space="preserve"> </w:t>
      </w:r>
    </w:p>
    <w:p w14:paraId="0000000C" w14:textId="77777777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MAGNUSSON, Karin, SKYRUD, Katrine Damgaard, SUREN, Pål, et al. </w:t>
      </w:r>
      <w:r w:rsidRPr="00246881">
        <w:rPr>
          <w:sz w:val="20"/>
          <w:szCs w:val="20"/>
        </w:rPr>
        <w:t xml:space="preserve">Health care use up to 6 months after COVID-19 in 700.000 children and adolescents: a pre-post study. </w:t>
      </w:r>
      <w:proofErr w:type="spellStart"/>
      <w:proofErr w:type="gramStart"/>
      <w:r w:rsidRPr="00246881">
        <w:rPr>
          <w:sz w:val="20"/>
          <w:szCs w:val="20"/>
        </w:rPr>
        <w:t>medRxiv</w:t>
      </w:r>
      <w:proofErr w:type="spellEnd"/>
      <w:proofErr w:type="gramEnd"/>
      <w:r w:rsidRPr="00246881">
        <w:rPr>
          <w:sz w:val="20"/>
          <w:szCs w:val="20"/>
        </w:rPr>
        <w:t xml:space="preserve">, 2021. </w:t>
      </w:r>
      <w:hyperlink r:id="rId25">
        <w:r w:rsidRPr="00246881">
          <w:rPr>
            <w:color w:val="0563C1"/>
            <w:sz w:val="20"/>
            <w:szCs w:val="20"/>
            <w:u w:val="single"/>
          </w:rPr>
          <w:t>https://doi.org/10.1101/2021.06.02.21258211</w:t>
        </w:r>
      </w:hyperlink>
      <w:r w:rsidRPr="00246881">
        <w:rPr>
          <w:sz w:val="20"/>
          <w:szCs w:val="20"/>
        </w:rPr>
        <w:t xml:space="preserve"> </w:t>
      </w:r>
    </w:p>
    <w:p w14:paraId="0000000D" w14:textId="598219EA" w:rsidR="00D771FD" w:rsidRPr="00246881" w:rsidRDefault="000A4B1E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YOUNGER, David S. Post-acute sequelae of SARS-CoV-2 infection (PASC): peripheral, autonomic, and central nervous system features in a child. Neurological Sciences, 2021, p. 1-5. </w:t>
      </w:r>
      <w:hyperlink r:id="rId26">
        <w:r w:rsidRPr="00246881">
          <w:rPr>
            <w:color w:val="0563C1"/>
            <w:sz w:val="20"/>
            <w:szCs w:val="20"/>
            <w:u w:val="single"/>
          </w:rPr>
          <w:t>https://link.springer.com/article/10.1007/s10072-021-05345-5</w:t>
        </w:r>
      </w:hyperlink>
      <w:r w:rsidRPr="00246881">
        <w:rPr>
          <w:sz w:val="20"/>
          <w:szCs w:val="20"/>
        </w:rPr>
        <w:t xml:space="preserve"> </w:t>
      </w:r>
    </w:p>
    <w:p w14:paraId="18FE4AB5" w14:textId="02243F80" w:rsidR="002742B6" w:rsidRPr="00246881" w:rsidRDefault="00A91D4F" w:rsidP="000D4460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  <w:lang w:val="fr-FR"/>
        </w:rPr>
        <w:t xml:space="preserve"> </w:t>
      </w:r>
      <w:r w:rsidR="002742B6" w:rsidRPr="00246881">
        <w:rPr>
          <w:sz w:val="20"/>
          <w:szCs w:val="20"/>
          <w:lang w:val="fr-FR"/>
        </w:rPr>
        <w:t xml:space="preserve">MORAND, </w:t>
      </w:r>
      <w:proofErr w:type="spellStart"/>
      <w:r w:rsidR="002742B6" w:rsidRPr="00246881">
        <w:rPr>
          <w:sz w:val="20"/>
          <w:szCs w:val="20"/>
          <w:lang w:val="fr-FR"/>
        </w:rPr>
        <w:t>Aurelie</w:t>
      </w:r>
      <w:proofErr w:type="spellEnd"/>
      <w:r w:rsidR="002742B6" w:rsidRPr="00246881">
        <w:rPr>
          <w:sz w:val="20"/>
          <w:szCs w:val="20"/>
          <w:lang w:val="fr-FR"/>
        </w:rPr>
        <w:t xml:space="preserve">, CAMPION, Jacques-Yves, LEPINE, Anne, et al. </w:t>
      </w:r>
      <w:r w:rsidR="002742B6" w:rsidRPr="00246881">
        <w:rPr>
          <w:sz w:val="20"/>
          <w:szCs w:val="20"/>
        </w:rPr>
        <w:t xml:space="preserve">Similar patterns of 18F-FDG brain PET </w:t>
      </w:r>
      <w:proofErr w:type="spellStart"/>
      <w:r w:rsidR="002742B6" w:rsidRPr="00246881">
        <w:rPr>
          <w:sz w:val="20"/>
          <w:szCs w:val="20"/>
        </w:rPr>
        <w:t>hypometabolism</w:t>
      </w:r>
      <w:proofErr w:type="spellEnd"/>
      <w:r w:rsidR="002742B6" w:rsidRPr="00246881">
        <w:rPr>
          <w:sz w:val="20"/>
          <w:szCs w:val="20"/>
        </w:rPr>
        <w:t xml:space="preserve"> in paediatric and adult patients with long COVID: a paediatric case series. 2021. </w:t>
      </w:r>
      <w:proofErr w:type="spellStart"/>
      <w:r w:rsidR="002742B6" w:rsidRPr="00246881">
        <w:rPr>
          <w:rFonts w:ascii="Segoe UI" w:hAnsi="Segoe UI" w:cs="Segoe UI"/>
          <w:i/>
          <w:iCs/>
          <w:color w:val="333333"/>
          <w:sz w:val="20"/>
          <w:szCs w:val="20"/>
          <w:shd w:val="clear" w:color="auto" w:fill="FCFCFC"/>
        </w:rPr>
        <w:t>Eur</w:t>
      </w:r>
      <w:proofErr w:type="spellEnd"/>
      <w:r w:rsidR="002742B6" w:rsidRPr="00246881">
        <w:rPr>
          <w:rFonts w:ascii="Segoe UI" w:hAnsi="Segoe UI" w:cs="Segoe UI"/>
          <w:i/>
          <w:iCs/>
          <w:color w:val="333333"/>
          <w:sz w:val="20"/>
          <w:szCs w:val="20"/>
          <w:shd w:val="clear" w:color="auto" w:fill="FCFCFC"/>
        </w:rPr>
        <w:t xml:space="preserve"> J </w:t>
      </w:r>
      <w:proofErr w:type="spellStart"/>
      <w:r w:rsidR="002742B6" w:rsidRPr="00246881">
        <w:rPr>
          <w:rFonts w:ascii="Segoe UI" w:hAnsi="Segoe UI" w:cs="Segoe UI"/>
          <w:i/>
          <w:iCs/>
          <w:color w:val="333333"/>
          <w:sz w:val="20"/>
          <w:szCs w:val="20"/>
          <w:shd w:val="clear" w:color="auto" w:fill="FCFCFC"/>
        </w:rPr>
        <w:t>Nucl</w:t>
      </w:r>
      <w:proofErr w:type="spellEnd"/>
      <w:r w:rsidR="002742B6" w:rsidRPr="00246881">
        <w:rPr>
          <w:rFonts w:ascii="Segoe UI" w:hAnsi="Segoe UI" w:cs="Segoe UI"/>
          <w:i/>
          <w:iCs/>
          <w:color w:val="333333"/>
          <w:sz w:val="20"/>
          <w:szCs w:val="20"/>
          <w:shd w:val="clear" w:color="auto" w:fill="FCFCFC"/>
        </w:rPr>
        <w:t xml:space="preserve"> Med </w:t>
      </w:r>
      <w:proofErr w:type="spellStart"/>
      <w:r w:rsidR="002742B6" w:rsidRPr="00246881">
        <w:rPr>
          <w:rFonts w:ascii="Segoe UI" w:hAnsi="Segoe UI" w:cs="Segoe UI"/>
          <w:i/>
          <w:iCs/>
          <w:color w:val="333333"/>
          <w:sz w:val="20"/>
          <w:szCs w:val="20"/>
          <w:shd w:val="clear" w:color="auto" w:fill="FCFCFC"/>
        </w:rPr>
        <w:t>Mol</w:t>
      </w:r>
      <w:proofErr w:type="spellEnd"/>
      <w:r w:rsidR="002742B6" w:rsidRPr="00246881">
        <w:rPr>
          <w:rFonts w:ascii="Segoe UI" w:hAnsi="Segoe UI" w:cs="Segoe UI"/>
          <w:i/>
          <w:iCs/>
          <w:color w:val="333333"/>
          <w:sz w:val="20"/>
          <w:szCs w:val="20"/>
          <w:shd w:val="clear" w:color="auto" w:fill="FCFCFC"/>
        </w:rPr>
        <w:t xml:space="preserve"> Imaging</w:t>
      </w:r>
      <w:r w:rsidR="002742B6" w:rsidRPr="00246881">
        <w:rPr>
          <w:rFonts w:ascii="Segoe UI" w:hAnsi="Segoe UI" w:cs="Segoe UI"/>
          <w:color w:val="333333"/>
          <w:sz w:val="20"/>
          <w:szCs w:val="20"/>
          <w:shd w:val="clear" w:color="auto" w:fill="FCFCFC"/>
        </w:rPr>
        <w:t xml:space="preserve"> (2021). </w:t>
      </w:r>
      <w:hyperlink r:id="rId27" w:history="1">
        <w:r w:rsidR="002742B6" w:rsidRPr="00246881">
          <w:rPr>
            <w:rStyle w:val="Lienhypertexte"/>
            <w:rFonts w:ascii="Segoe UI" w:hAnsi="Segoe UI" w:cs="Segoe UI"/>
            <w:sz w:val="20"/>
            <w:szCs w:val="20"/>
            <w:shd w:val="clear" w:color="auto" w:fill="FCFCFC"/>
          </w:rPr>
          <w:t>https://doi.org/10.1007/s00259-021-05528-4</w:t>
        </w:r>
      </w:hyperlink>
      <w:r w:rsidR="002742B6" w:rsidRPr="00246881">
        <w:rPr>
          <w:rFonts w:ascii="Segoe UI" w:hAnsi="Segoe UI" w:cs="Segoe UI"/>
          <w:color w:val="333333"/>
          <w:sz w:val="20"/>
          <w:szCs w:val="20"/>
          <w:shd w:val="clear" w:color="auto" w:fill="FCFCFC"/>
        </w:rPr>
        <w:t xml:space="preserve"> </w:t>
      </w:r>
    </w:p>
    <w:p w14:paraId="046803B7" w14:textId="6FB49B2E" w:rsidR="002742B6" w:rsidRDefault="002742B6" w:rsidP="002742B6">
      <w:pPr>
        <w:numPr>
          <w:ilvl w:val="0"/>
          <w:numId w:val="1"/>
        </w:numPr>
        <w:rPr>
          <w:sz w:val="20"/>
          <w:szCs w:val="20"/>
        </w:rPr>
      </w:pPr>
      <w:r w:rsidRPr="00246881">
        <w:rPr>
          <w:sz w:val="20"/>
          <w:szCs w:val="20"/>
        </w:rPr>
        <w:t xml:space="preserve"> </w:t>
      </w:r>
      <w:r w:rsidRPr="00246881">
        <w:rPr>
          <w:sz w:val="20"/>
          <w:szCs w:val="20"/>
          <w:lang w:val="it-IT"/>
        </w:rPr>
        <w:t xml:space="preserve">MATTEUDI, Tatiana, LUCIANI, Léa, FABRE, Alexandre, et al. </w:t>
      </w:r>
      <w:r w:rsidRPr="00246881">
        <w:rPr>
          <w:sz w:val="20"/>
          <w:szCs w:val="20"/>
        </w:rPr>
        <w:t xml:space="preserve">Clinical characteristics of paediatric COVID‐19 patients followed for up to 13 months. </w:t>
      </w:r>
      <w:proofErr w:type="spellStart"/>
      <w:r w:rsidRPr="00246881">
        <w:rPr>
          <w:sz w:val="20"/>
          <w:szCs w:val="20"/>
        </w:rPr>
        <w:t>Acta</w:t>
      </w:r>
      <w:proofErr w:type="spellEnd"/>
      <w:r w:rsidRPr="00246881">
        <w:rPr>
          <w:sz w:val="20"/>
          <w:szCs w:val="20"/>
        </w:rPr>
        <w:t xml:space="preserve"> </w:t>
      </w:r>
      <w:proofErr w:type="spellStart"/>
      <w:r w:rsidRPr="00246881">
        <w:rPr>
          <w:sz w:val="20"/>
          <w:szCs w:val="20"/>
        </w:rPr>
        <w:t>Paediatrica</w:t>
      </w:r>
      <w:proofErr w:type="spellEnd"/>
      <w:r w:rsidRPr="00246881">
        <w:rPr>
          <w:sz w:val="20"/>
          <w:szCs w:val="20"/>
        </w:rPr>
        <w:t xml:space="preserve">. </w:t>
      </w:r>
      <w:hyperlink r:id="rId28" w:history="1">
        <w:r w:rsidRPr="00246881">
          <w:rPr>
            <w:rStyle w:val="Lienhypertexte"/>
            <w:sz w:val="20"/>
            <w:szCs w:val="20"/>
          </w:rPr>
          <w:t>https://onlinelibrary.wiley.com/doi/10.1111/apa.16071</w:t>
        </w:r>
      </w:hyperlink>
      <w:r w:rsidRPr="00246881">
        <w:rPr>
          <w:sz w:val="20"/>
          <w:szCs w:val="20"/>
        </w:rPr>
        <w:t xml:space="preserve"> </w:t>
      </w:r>
    </w:p>
    <w:p w14:paraId="7EB23688" w14:textId="4DE1E436" w:rsidR="00E32C53" w:rsidRPr="00246881" w:rsidRDefault="00E32C53" w:rsidP="00E32C53">
      <w:pPr>
        <w:numPr>
          <w:ilvl w:val="0"/>
          <w:numId w:val="1"/>
        </w:numPr>
        <w:rPr>
          <w:sz w:val="20"/>
          <w:szCs w:val="20"/>
        </w:rPr>
      </w:pPr>
      <w:r>
        <w:lastRenderedPageBreak/>
        <w:t>L</w:t>
      </w:r>
      <w:bookmarkStart w:id="0" w:name="_GoBack"/>
      <w:bookmarkEnd w:id="0"/>
      <w:r w:rsidRPr="00E32C53">
        <w:t xml:space="preserve">ong </w:t>
      </w:r>
      <w:proofErr w:type="spellStart"/>
      <w:r w:rsidRPr="00E32C53">
        <w:t>covid</w:t>
      </w:r>
      <w:proofErr w:type="spellEnd"/>
      <w:r w:rsidRPr="00E32C53">
        <w:t>: One in seven children may still have symptoms 15 weeks after infection, data show | The BMJ</w:t>
      </w:r>
      <w:r>
        <w:t xml:space="preserve"> </w:t>
      </w:r>
      <w:hyperlink r:id="rId29" w:history="1">
        <w:r w:rsidRPr="004E3D6A">
          <w:rPr>
            <w:rStyle w:val="Lienhypertexte"/>
          </w:rPr>
          <w:t>https://doi.org/10.1136/bmj.n2157</w:t>
        </w:r>
      </w:hyperlink>
      <w:r>
        <w:t xml:space="preserve"> </w:t>
      </w:r>
    </w:p>
    <w:p w14:paraId="0000000E" w14:textId="77777777" w:rsidR="00D771FD" w:rsidRDefault="00D771FD">
      <w:pPr>
        <w:ind w:left="720"/>
      </w:pPr>
    </w:p>
    <w:p w14:paraId="0000000F" w14:textId="2C0DDC69" w:rsidR="00D771FD" w:rsidRPr="00246881" w:rsidRDefault="00246881">
      <w:pPr>
        <w:rPr>
          <w:b/>
          <w:color w:val="FF0000"/>
          <w:u w:val="single"/>
          <w:lang w:val="fr-FR"/>
        </w:rPr>
      </w:pPr>
      <w:r w:rsidRPr="00246881">
        <w:rPr>
          <w:b/>
          <w:color w:val="FF0000"/>
          <w:u w:val="single"/>
          <w:lang w:val="fr-FR"/>
        </w:rPr>
        <w:t>ARTICLES GENERALISTES, POINT DE VUE, AUTRES</w:t>
      </w:r>
    </w:p>
    <w:p w14:paraId="00000010" w14:textId="77777777" w:rsidR="00D771FD" w:rsidRDefault="000A4B1E">
      <w:r>
        <w:t xml:space="preserve">THOMSON, Helen. Children with long </w:t>
      </w:r>
      <w:proofErr w:type="spellStart"/>
      <w:r>
        <w:t>covid</w:t>
      </w:r>
      <w:proofErr w:type="spellEnd"/>
      <w:r>
        <w:t xml:space="preserve">. 2021. New Scientist, Volume 249, Issue 3323, 27 February 2021, Pages 10-11 </w:t>
      </w:r>
      <w:hyperlink r:id="rId30">
        <w:r>
          <w:rPr>
            <w:rFonts w:ascii="Arial" w:eastAsia="Arial" w:hAnsi="Arial" w:cs="Arial"/>
            <w:color w:val="0C7DBB"/>
            <w:sz w:val="21"/>
            <w:szCs w:val="21"/>
            <w:u w:val="single"/>
          </w:rPr>
          <w:t>https://doi.org/10.1016/S0262-4079(21)00303-1</w:t>
        </w:r>
      </w:hyperlink>
      <w:r>
        <w:t xml:space="preserve"> </w:t>
      </w:r>
    </w:p>
    <w:p w14:paraId="00000011" w14:textId="77777777" w:rsidR="00D771FD" w:rsidRDefault="000A4B1E">
      <w:r>
        <w:t xml:space="preserve">Legacy of COVID-19 infection in children: long-COVID will have a lifelong health/economic impact </w:t>
      </w:r>
      <w:hyperlink r:id="rId31">
        <w:r>
          <w:rPr>
            <w:color w:val="0563C1"/>
            <w:u w:val="single"/>
          </w:rPr>
          <w:t>https://adc.bmj.com/content/early/2021/05/27/archdischild-2021-321882</w:t>
        </w:r>
      </w:hyperlink>
      <w:r>
        <w:t xml:space="preserve"> </w:t>
      </w:r>
    </w:p>
    <w:p w14:paraId="00000012" w14:textId="77777777" w:rsidR="00D771FD" w:rsidRDefault="000A4B1E">
      <w:r>
        <w:t xml:space="preserve">The four most urgent questions about long COVID, </w:t>
      </w:r>
      <w:hyperlink r:id="rId32" w:anchor="ref-CR4">
        <w:r>
          <w:rPr>
            <w:color w:val="0563C1"/>
            <w:u w:val="single"/>
          </w:rPr>
          <w:t>https://www.nature.com/articles/d41586-021-01511-z#ref-CR4</w:t>
        </w:r>
      </w:hyperlink>
      <w:r>
        <w:t xml:space="preserve"> </w:t>
      </w:r>
    </w:p>
    <w:p w14:paraId="00000013" w14:textId="77777777" w:rsidR="00D771FD" w:rsidRDefault="000A4B1E">
      <w:r>
        <w:t xml:space="preserve">Long COVID and kids: scientists race to find answers, </w:t>
      </w:r>
      <w:hyperlink r:id="rId33">
        <w:r>
          <w:rPr>
            <w:color w:val="0563C1"/>
            <w:u w:val="single"/>
          </w:rPr>
          <w:t>https://www.nature.com/articles/d41586-021-01935-7</w:t>
        </w:r>
      </w:hyperlink>
    </w:p>
    <w:p w14:paraId="00000014" w14:textId="77777777" w:rsidR="00D771FD" w:rsidRDefault="000A4B1E"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HAGEMAN, Joseph R. Long COVID-19 or Post-Acute Sequelae of SARS-CoV-2 Infection in Children, Adolescents, and Young Adults. 2021.</w:t>
      </w:r>
      <w:r>
        <w:t xml:space="preserve"> </w:t>
      </w:r>
      <w:hyperlink r:id="rId34">
        <w:r>
          <w:rPr>
            <w:rFonts w:ascii="Arial" w:eastAsia="Arial" w:hAnsi="Arial" w:cs="Arial"/>
            <w:color w:val="2DA3FF"/>
            <w:sz w:val="21"/>
            <w:szCs w:val="21"/>
            <w:highlight w:val="white"/>
            <w:u w:val="single"/>
          </w:rPr>
          <w:t>https://doi.org/10.3928/19382359-20210519-02</w:t>
        </w:r>
      </w:hyperlink>
      <w:r>
        <w:t xml:space="preserve"> </w:t>
      </w:r>
    </w:p>
    <w:p w14:paraId="00000015" w14:textId="77777777" w:rsidR="00D771FD" w:rsidRDefault="000A4B1E">
      <w:bookmarkStart w:id="1" w:name="_heading=h.gjdgxs" w:colFirst="0" w:colLast="0"/>
      <w:bookmarkEnd w:id="1"/>
      <w:r>
        <w:t xml:space="preserve">SINGER, Timothy G., EVANKOVICH, Karen, FISHER, Kristen, et al. Coronavirus infections in the nervous system of children: a scoping review making the case for long-term neurodevelopmental surveillance. </w:t>
      </w:r>
      <w:proofErr w:type="spellStart"/>
      <w:r>
        <w:t>Pediatric</w:t>
      </w:r>
      <w:proofErr w:type="spellEnd"/>
      <w:r>
        <w:t xml:space="preserve"> Neurology, 2021. </w:t>
      </w:r>
      <w:hyperlink r:id="rId35">
        <w:r>
          <w:rPr>
            <w:rFonts w:ascii="Arial" w:eastAsia="Arial" w:hAnsi="Arial" w:cs="Arial"/>
            <w:color w:val="E9711C"/>
            <w:sz w:val="21"/>
            <w:szCs w:val="21"/>
            <w:u w:val="single"/>
          </w:rPr>
          <w:t>https://doi.org/10.1016/j.pediatrneurol.2021.01.007</w:t>
        </w:r>
      </w:hyperlink>
      <w:r>
        <w:t xml:space="preserve"> </w:t>
      </w:r>
    </w:p>
    <w:p w14:paraId="00000017" w14:textId="77777777" w:rsidR="00D771FD" w:rsidRPr="00EE3DBB" w:rsidRDefault="000A4B1E">
      <w:pPr>
        <w:rPr>
          <w:b/>
          <w:color w:val="FF0000"/>
          <w:u w:val="single"/>
        </w:rPr>
      </w:pPr>
      <w:r w:rsidRPr="00EE3DBB">
        <w:rPr>
          <w:b/>
          <w:color w:val="FF0000"/>
          <w:u w:val="single"/>
        </w:rPr>
        <w:t xml:space="preserve">Fatigue </w:t>
      </w:r>
      <w:proofErr w:type="spellStart"/>
      <w:r w:rsidRPr="00EE3DBB">
        <w:rPr>
          <w:b/>
          <w:color w:val="FF0000"/>
          <w:u w:val="single"/>
        </w:rPr>
        <w:t>chronique</w:t>
      </w:r>
      <w:proofErr w:type="spellEnd"/>
      <w:r w:rsidRPr="00EE3DBB">
        <w:rPr>
          <w:b/>
          <w:color w:val="FF0000"/>
          <w:u w:val="single"/>
        </w:rPr>
        <w:t xml:space="preserve"> post-Covid</w:t>
      </w:r>
    </w:p>
    <w:p w14:paraId="00000018" w14:textId="77777777" w:rsidR="00D771FD" w:rsidRPr="00A91D4F" w:rsidRDefault="000A4B1E">
      <w:pPr>
        <w:rPr>
          <w:lang w:val="fr-FR"/>
        </w:rPr>
      </w:pPr>
      <w:r>
        <w:t xml:space="preserve">PETRACEK, Lindsay S., SUSKAUER, Stacy J., VICKERS, Rebecca F., et al. Adolescent and Young Adult ME/CFS </w:t>
      </w:r>
      <w:proofErr w:type="gramStart"/>
      <w:r>
        <w:t>After</w:t>
      </w:r>
      <w:proofErr w:type="gramEnd"/>
      <w:r>
        <w:t xml:space="preserve"> Confirmed or Probable COVID-19. </w:t>
      </w:r>
      <w:proofErr w:type="spellStart"/>
      <w:r w:rsidRPr="00A91D4F">
        <w:rPr>
          <w:lang w:val="fr-FR"/>
        </w:rPr>
        <w:t>Frontiers</w:t>
      </w:r>
      <w:proofErr w:type="spellEnd"/>
      <w:r w:rsidRPr="00A91D4F">
        <w:rPr>
          <w:lang w:val="fr-FR"/>
        </w:rPr>
        <w:t xml:space="preserve"> in </w:t>
      </w:r>
      <w:proofErr w:type="spellStart"/>
      <w:r w:rsidRPr="00A91D4F">
        <w:rPr>
          <w:lang w:val="fr-FR"/>
        </w:rPr>
        <w:t>Medicine</w:t>
      </w:r>
      <w:proofErr w:type="spellEnd"/>
      <w:r w:rsidRPr="00A91D4F">
        <w:rPr>
          <w:lang w:val="fr-FR"/>
        </w:rPr>
        <w:t xml:space="preserve">, 2021, vol. 8, p. 525. </w:t>
      </w:r>
      <w:hyperlink r:id="rId36">
        <w:r w:rsidRPr="00A91D4F">
          <w:rPr>
            <w:color w:val="0563C1"/>
            <w:u w:val="single"/>
            <w:lang w:val="fr-FR"/>
          </w:rPr>
          <w:t>https://doi.org/10.3389/fmed.2021.668944</w:t>
        </w:r>
      </w:hyperlink>
      <w:r w:rsidRPr="00A91D4F">
        <w:rPr>
          <w:lang w:val="fr-FR"/>
        </w:rPr>
        <w:t xml:space="preserve"> </w:t>
      </w:r>
    </w:p>
    <w:p w14:paraId="00000019" w14:textId="77777777" w:rsidR="00D771FD" w:rsidRPr="00EE3DBB" w:rsidRDefault="000A4B1E">
      <w:pPr>
        <w:rPr>
          <w:b/>
          <w:color w:val="FF0000"/>
          <w:u w:val="single"/>
          <w:lang w:val="fr-FR"/>
        </w:rPr>
      </w:pPr>
      <w:r w:rsidRPr="00EE3DBB">
        <w:rPr>
          <w:b/>
          <w:color w:val="FF0000"/>
          <w:u w:val="single"/>
          <w:lang w:val="fr-FR"/>
        </w:rPr>
        <w:t xml:space="preserve">Chez des enfants hospitalisés pour la phase aigue </w:t>
      </w:r>
    </w:p>
    <w:p w14:paraId="0000001A" w14:textId="77777777" w:rsidR="00D771FD" w:rsidRPr="000A4B1E" w:rsidRDefault="000A4B1E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r w:rsidRPr="000A4B1E">
        <w:rPr>
          <w:rFonts w:ascii="Arial" w:eastAsia="Arial" w:hAnsi="Arial" w:cs="Arial"/>
          <w:color w:val="222222"/>
          <w:sz w:val="20"/>
          <w:szCs w:val="20"/>
          <w:highlight w:val="white"/>
          <w:lang w:val="it-IT"/>
        </w:rPr>
        <w:t>OSMANOV, Ismail M., SPIRIDONOVA, Ekaterina, BOBKOVA, Polina, </w:t>
      </w:r>
      <w:r w:rsidRPr="000A4B1E">
        <w:rPr>
          <w:rFonts w:ascii="Arial" w:eastAsia="Arial" w:hAnsi="Arial" w:cs="Arial"/>
          <w:i/>
          <w:color w:val="222222"/>
          <w:sz w:val="20"/>
          <w:szCs w:val="20"/>
          <w:highlight w:val="white"/>
          <w:lang w:val="it-IT"/>
        </w:rPr>
        <w:t>et al.</w:t>
      </w:r>
      <w:r w:rsidRPr="000A4B1E">
        <w:rPr>
          <w:rFonts w:ascii="Arial" w:eastAsia="Arial" w:hAnsi="Arial" w:cs="Arial"/>
          <w:color w:val="222222"/>
          <w:sz w:val="20"/>
          <w:szCs w:val="20"/>
          <w:highlight w:val="white"/>
          <w:lang w:val="it-IT"/>
        </w:rPr>
        <w:t> 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Risk factors for long </w:t>
      </w:r>
      <w:proofErr w:type="spellStart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>covid</w:t>
      </w:r>
      <w:proofErr w:type="spell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in previously hospitalised children using the ISARIC Global follow-up protocol: A prospective cohort study. </w:t>
      </w:r>
      <w:proofErr w:type="spellStart"/>
      <w:proofErr w:type="gramStart"/>
      <w:r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medRxiv</w:t>
      </w:r>
      <w:proofErr w:type="spellEnd"/>
      <w:proofErr w:type="gramEnd"/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, 2021. </w:t>
      </w:r>
      <w:hyperlink r:id="rId37">
        <w:r w:rsidRPr="000A4B1E">
          <w:rPr>
            <w:rFonts w:ascii="Gill Sans" w:eastAsia="Gill Sans" w:hAnsi="Gill Sans" w:cs="Gill Sans"/>
            <w:color w:val="0563C1"/>
            <w:highlight w:val="white"/>
            <w:u w:val="single"/>
            <w:lang w:val="fr-FR"/>
          </w:rPr>
          <w:t>https://doi.org/10.1101/2021.04.26.21256110</w:t>
        </w:r>
      </w:hyperlink>
      <w:r w:rsidRPr="000A4B1E">
        <w:rPr>
          <w:rFonts w:ascii="Gill Sans" w:eastAsia="Gill Sans" w:hAnsi="Gill Sans" w:cs="Gill Sans"/>
          <w:color w:val="333333"/>
          <w:highlight w:val="white"/>
          <w:lang w:val="fr-FR"/>
        </w:rPr>
        <w:t xml:space="preserve"> </w:t>
      </w:r>
    </w:p>
    <w:p w14:paraId="0000001B" w14:textId="77777777" w:rsidR="00D771FD" w:rsidRPr="000A4B1E" w:rsidRDefault="000A4B1E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r w:rsidRPr="000A4B1E">
        <w:rPr>
          <w:b/>
          <w:u w:val="single"/>
          <w:lang w:val="fr-FR"/>
        </w:rPr>
        <w:t>Données UK</w:t>
      </w:r>
    </w:p>
    <w:p w14:paraId="0000001C" w14:textId="77777777" w:rsidR="00D771FD" w:rsidRPr="000A4B1E" w:rsidRDefault="00174428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hyperlink r:id="rId38">
        <w:r w:rsidR="000A4B1E" w:rsidRPr="000A4B1E">
          <w:rPr>
            <w:rFonts w:ascii="Gill Sans" w:eastAsia="Gill Sans" w:hAnsi="Gill Sans" w:cs="Gill Sans"/>
            <w:color w:val="1155CC"/>
            <w:highlight w:val="white"/>
            <w:u w:val="single"/>
            <w:lang w:val="fr-FR"/>
          </w:rPr>
          <w:t>https://www.ons.gov.uk/peoplepopulationandcommunity/healthandsocialcare/conditionsanddiseases/bulletins/prevalenceofongoingsymptomsfollowingcoronaviruscovid19infectionintheuk/1april2021</w:t>
        </w:r>
      </w:hyperlink>
    </w:p>
    <w:p w14:paraId="0000001D" w14:textId="77777777" w:rsidR="00D771FD" w:rsidRPr="000A4B1E" w:rsidRDefault="00174428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hyperlink r:id="rId39">
        <w:r w:rsidR="000A4B1E" w:rsidRPr="000A4B1E">
          <w:rPr>
            <w:rFonts w:ascii="Gill Sans" w:eastAsia="Gill Sans" w:hAnsi="Gill Sans" w:cs="Gill Sans"/>
            <w:color w:val="1155CC"/>
            <w:highlight w:val="white"/>
            <w:u w:val="single"/>
            <w:lang w:val="fr-FR"/>
          </w:rPr>
          <w:t>https://t.co/P9R24u7NW3?amp=1</w:t>
        </w:r>
      </w:hyperlink>
      <w:r w:rsidR="000A4B1E" w:rsidRPr="000A4B1E">
        <w:rPr>
          <w:rFonts w:ascii="Gill Sans" w:eastAsia="Gill Sans" w:hAnsi="Gill Sans" w:cs="Gill Sans"/>
          <w:color w:val="333333"/>
          <w:highlight w:val="white"/>
          <w:lang w:val="fr-FR"/>
        </w:rPr>
        <w:t xml:space="preserve"> </w:t>
      </w:r>
    </w:p>
    <w:p w14:paraId="1EE51A3D" w14:textId="77777777" w:rsidR="00922DA9" w:rsidRDefault="00922DA9" w:rsidP="00922DA9">
      <w:pPr>
        <w:rPr>
          <w:b/>
          <w:color w:val="FF0000"/>
          <w:u w:val="single"/>
          <w:lang w:val="fr-FR"/>
        </w:rPr>
      </w:pPr>
    </w:p>
    <w:p w14:paraId="011989F4" w14:textId="77777777" w:rsidR="00922DA9" w:rsidRDefault="00922DA9" w:rsidP="00922DA9">
      <w:pPr>
        <w:rPr>
          <w:b/>
          <w:color w:val="FF0000"/>
          <w:u w:val="single"/>
          <w:lang w:val="fr-FR"/>
        </w:rPr>
      </w:pPr>
    </w:p>
    <w:p w14:paraId="1CF9D5FD" w14:textId="5E2D9CBC" w:rsidR="00922DA9" w:rsidRPr="00EE3DBB" w:rsidRDefault="00922DA9" w:rsidP="00922DA9">
      <w:pPr>
        <w:rPr>
          <w:b/>
          <w:color w:val="FF0000"/>
          <w:u w:val="single"/>
          <w:lang w:val="fr-FR"/>
        </w:rPr>
      </w:pPr>
      <w:r>
        <w:rPr>
          <w:b/>
          <w:color w:val="FF0000"/>
          <w:u w:val="single"/>
          <w:lang w:val="fr-FR"/>
        </w:rPr>
        <w:t>Témoignages Enfants/Adolescents/</w:t>
      </w:r>
      <w:proofErr w:type="spellStart"/>
      <w:r>
        <w:rPr>
          <w:b/>
          <w:color w:val="FF0000"/>
          <w:u w:val="single"/>
          <w:lang w:val="fr-FR"/>
        </w:rPr>
        <w:t>Medecins</w:t>
      </w:r>
      <w:proofErr w:type="spellEnd"/>
      <w:r w:rsidRPr="00EE3DBB">
        <w:rPr>
          <w:b/>
          <w:color w:val="FF0000"/>
          <w:u w:val="single"/>
          <w:lang w:val="fr-FR"/>
        </w:rPr>
        <w:t xml:space="preserve"> </w:t>
      </w:r>
    </w:p>
    <w:p w14:paraId="0000001E" w14:textId="5AB147C2" w:rsidR="00D771FD" w:rsidRPr="000A4B1E" w:rsidRDefault="00922DA9">
      <w:pPr>
        <w:rPr>
          <w:rFonts w:ascii="Gill Sans" w:eastAsia="Gill Sans" w:hAnsi="Gill Sans" w:cs="Gill Sans"/>
          <w:color w:val="333333"/>
          <w:highlight w:val="white"/>
          <w:lang w:val="fr-FR"/>
        </w:rPr>
      </w:pPr>
      <w:r>
        <w:rPr>
          <w:rFonts w:ascii="Gill Sans" w:eastAsia="Gill Sans" w:hAnsi="Gill Sans" w:cs="Gill Sans"/>
          <w:color w:val="333333"/>
          <w:highlight w:val="white"/>
          <w:lang w:val="fr-FR"/>
        </w:rPr>
        <w:t>Fil sur Twitter :</w:t>
      </w:r>
    </w:p>
    <w:p w14:paraId="0FDE7EF6" w14:textId="0965F284" w:rsidR="000527AF" w:rsidRPr="00922DA9" w:rsidRDefault="00922DA9">
      <w:pPr>
        <w:rPr>
          <w:rFonts w:ascii="Gill Sans" w:eastAsia="Gill Sans" w:hAnsi="Gill Sans" w:cs="Gill Sans"/>
          <w:color w:val="333333"/>
          <w:sz w:val="23"/>
          <w:szCs w:val="23"/>
          <w:lang w:val="fr-FR"/>
        </w:rPr>
      </w:pPr>
      <w:r w:rsidRPr="00922DA9">
        <w:rPr>
          <w:color w:val="000000"/>
          <w:sz w:val="23"/>
          <w:szCs w:val="23"/>
          <w:shd w:val="clear" w:color="auto" w:fill="FFFFFF"/>
          <w:lang w:val="fr-FR"/>
        </w:rPr>
        <w:t>https://twitter.com/Ecole_Oubliee/status/1376323182450384907?s=20</w:t>
      </w:r>
    </w:p>
    <w:p w14:paraId="14593638" w14:textId="77777777" w:rsidR="000527AF" w:rsidRDefault="000527AF">
      <w:pPr>
        <w:rPr>
          <w:lang w:val="fr-FR"/>
        </w:rPr>
      </w:pPr>
    </w:p>
    <w:sectPr w:rsidR="000527AF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56E0B" w14:textId="77777777" w:rsidR="00174428" w:rsidRDefault="00174428" w:rsidP="008C0D6A">
      <w:pPr>
        <w:spacing w:after="0" w:line="240" w:lineRule="auto"/>
      </w:pPr>
      <w:r>
        <w:separator/>
      </w:r>
    </w:p>
  </w:endnote>
  <w:endnote w:type="continuationSeparator" w:id="0">
    <w:p w14:paraId="261CA6DB" w14:textId="77777777" w:rsidR="00174428" w:rsidRDefault="00174428" w:rsidP="008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B4291" w14:textId="77777777" w:rsidR="008C0D6A" w:rsidRDefault="008C0D6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48A0" w14:textId="77777777" w:rsidR="008C0D6A" w:rsidRDefault="008C0D6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F50D7" w14:textId="77777777" w:rsidR="008C0D6A" w:rsidRDefault="008C0D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512B3" w14:textId="77777777" w:rsidR="00174428" w:rsidRDefault="00174428" w:rsidP="008C0D6A">
      <w:pPr>
        <w:spacing w:after="0" w:line="240" w:lineRule="auto"/>
      </w:pPr>
      <w:r>
        <w:separator/>
      </w:r>
    </w:p>
  </w:footnote>
  <w:footnote w:type="continuationSeparator" w:id="0">
    <w:p w14:paraId="3B6DBFC2" w14:textId="77777777" w:rsidR="00174428" w:rsidRDefault="00174428" w:rsidP="008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BACE3" w14:textId="71A90E5A" w:rsidR="008C0D6A" w:rsidRDefault="008C0D6A">
    <w:pPr>
      <w:pStyle w:val="En-tte"/>
    </w:pPr>
    <w:r>
      <w:rPr>
        <w:noProof/>
      </w:rPr>
      <w:pict w14:anchorId="516383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3" o:spid="_x0000_s2050" type="#_x0000_t136" style="position:absolute;margin-left:0;margin-top:0;width:447.65pt;height:19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11D0" w14:textId="02EAA5A3" w:rsidR="008C0D6A" w:rsidRDefault="008C0D6A">
    <w:pPr>
      <w:pStyle w:val="En-tte"/>
    </w:pPr>
    <w:r>
      <w:rPr>
        <w:noProof/>
      </w:rPr>
      <w:pict w14:anchorId="6099AF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4" o:spid="_x0000_s2051" type="#_x0000_t136" style="position:absolute;margin-left:0;margin-top:0;width:447.65pt;height:19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4237F" w14:textId="22F6CAE8" w:rsidR="008C0D6A" w:rsidRDefault="008C0D6A">
    <w:pPr>
      <w:pStyle w:val="En-tte"/>
    </w:pPr>
    <w:r>
      <w:rPr>
        <w:noProof/>
      </w:rPr>
      <w:pict w14:anchorId="388009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5186062" o:spid="_x0000_s2049" type="#_x0000_t136" style="position:absolute;margin-left:0;margin-top:0;width:447.65pt;height:19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COU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4F7"/>
    <w:multiLevelType w:val="multilevel"/>
    <w:tmpl w:val="6674DC4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decimal"/>
      <w:lvlText w:val="(%8)"/>
      <w:lvlJc w:val="left"/>
      <w:pPr>
        <w:ind w:left="5760" w:hanging="360"/>
      </w:pPr>
    </w:lvl>
    <w:lvl w:ilvl="8">
      <w:start w:val="1"/>
      <w:numFmt w:val="decimal"/>
      <w:lvlText w:val="(%9)"/>
      <w:lvlJc w:val="left"/>
      <w:pPr>
        <w:ind w:left="6480" w:hanging="360"/>
      </w:pPr>
    </w:lvl>
  </w:abstractNum>
  <w:abstractNum w:abstractNumId="1" w15:restartNumberingAfterBreak="0">
    <w:nsid w:val="5C6B3E86"/>
    <w:multiLevelType w:val="hybridMultilevel"/>
    <w:tmpl w:val="CB447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12B1"/>
    <w:multiLevelType w:val="multilevel"/>
    <w:tmpl w:val="6674DC4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</w:lvl>
    <w:lvl w:ilvl="2">
      <w:start w:val="1"/>
      <w:numFmt w:val="decimal"/>
      <w:lvlText w:val="(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decimal"/>
      <w:lvlText w:val="(%6)"/>
      <w:lvlJc w:val="left"/>
      <w:pPr>
        <w:ind w:left="4320" w:hanging="360"/>
      </w:pPr>
    </w:lvl>
    <w:lvl w:ilvl="6">
      <w:start w:val="1"/>
      <w:numFmt w:val="decimal"/>
      <w:lvlText w:val="(%7)"/>
      <w:lvlJc w:val="left"/>
      <w:pPr>
        <w:ind w:left="5040" w:hanging="360"/>
      </w:pPr>
    </w:lvl>
    <w:lvl w:ilvl="7">
      <w:start w:val="1"/>
      <w:numFmt w:val="decimal"/>
      <w:lvlText w:val="(%8)"/>
      <w:lvlJc w:val="left"/>
      <w:pPr>
        <w:ind w:left="5760" w:hanging="360"/>
      </w:pPr>
    </w:lvl>
    <w:lvl w:ilvl="8">
      <w:start w:val="1"/>
      <w:numFmt w:val="decimal"/>
      <w:lvlText w:val="(%9)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FD"/>
    <w:rsid w:val="000527AF"/>
    <w:rsid w:val="000A4B1E"/>
    <w:rsid w:val="000C471C"/>
    <w:rsid w:val="00174428"/>
    <w:rsid w:val="001A444C"/>
    <w:rsid w:val="00246881"/>
    <w:rsid w:val="002742B6"/>
    <w:rsid w:val="00445395"/>
    <w:rsid w:val="004E6028"/>
    <w:rsid w:val="0063358B"/>
    <w:rsid w:val="007133AA"/>
    <w:rsid w:val="008C0D6A"/>
    <w:rsid w:val="008D282B"/>
    <w:rsid w:val="00922DA9"/>
    <w:rsid w:val="00A91D4F"/>
    <w:rsid w:val="00CE7448"/>
    <w:rsid w:val="00D0566D"/>
    <w:rsid w:val="00D771FD"/>
    <w:rsid w:val="00E32C53"/>
    <w:rsid w:val="00E70FCD"/>
    <w:rsid w:val="00EE3DBB"/>
    <w:rsid w:val="00F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1E6B8F"/>
  <w15:docId w15:val="{EF0DA793-6D1A-403D-BDA0-6CB4BE34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Lienhypertexte">
    <w:name w:val="Hyperlink"/>
    <w:basedOn w:val="Policepardfaut"/>
    <w:uiPriority w:val="99"/>
    <w:unhideWhenUsed/>
    <w:rsid w:val="00BD1027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rsid w:val="008D28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0D6A"/>
  </w:style>
  <w:style w:type="paragraph" w:styleId="Pieddepage">
    <w:name w:val="footer"/>
    <w:basedOn w:val="Normal"/>
    <w:link w:val="PieddepageCar"/>
    <w:uiPriority w:val="99"/>
    <w:unhideWhenUsed/>
    <w:rsid w:val="008C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figaro.fr/sciences/la-reconnaissance-du-covid-long-pediatrique-un-parcours-du-combattant-20210721" TargetMode="External"/><Relationship Id="rId18" Type="http://schemas.openxmlformats.org/officeDocument/2006/relationships/hyperlink" Target="https://doi.org/10.20944/preprints202103.0271.v1" TargetMode="External"/><Relationship Id="rId26" Type="http://schemas.openxmlformats.org/officeDocument/2006/relationships/hyperlink" Target="https://link.springer.com/article/10.1007/s10072-021-05345-5" TargetMode="External"/><Relationship Id="rId39" Type="http://schemas.openxmlformats.org/officeDocument/2006/relationships/hyperlink" Target="https://t.co/P9R24u7NW3?amp=1" TargetMode="External"/><Relationship Id="rId21" Type="http://schemas.openxmlformats.org/officeDocument/2006/relationships/hyperlink" Target="https://doi.org/10.1101/2021.05.05.21256649" TargetMode="External"/><Relationship Id="rId34" Type="http://schemas.openxmlformats.org/officeDocument/2006/relationships/hyperlink" Target="https://doi.org/10.3928/19382359-20210519-02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111/apa.15870" TargetMode="External"/><Relationship Id="rId29" Type="http://schemas.openxmlformats.org/officeDocument/2006/relationships/hyperlink" Target="https://doi.org/10.1136/bmj.n21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setavenir.fr/sante/covid-19-un-pas-vers-la-reconnaissance-du-covid-long-chez-les-enfants_151725" TargetMode="External"/><Relationship Id="rId24" Type="http://schemas.openxmlformats.org/officeDocument/2006/relationships/hyperlink" Target="https://doi.org/10.1101/2021.05.28.21257602" TargetMode="External"/><Relationship Id="rId32" Type="http://schemas.openxmlformats.org/officeDocument/2006/relationships/hyperlink" Target="https://www.nature.com/articles/d41586-021-01511-z" TargetMode="External"/><Relationship Id="rId37" Type="http://schemas.openxmlformats.org/officeDocument/2006/relationships/hyperlink" Target="https://doi.org/10.1101/2021.04.26.21256110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11/apa.15673" TargetMode="External"/><Relationship Id="rId23" Type="http://schemas.openxmlformats.org/officeDocument/2006/relationships/hyperlink" Target="https://www.nature.com/articles/s41591-021-01433-3" TargetMode="External"/><Relationship Id="rId28" Type="http://schemas.openxmlformats.org/officeDocument/2006/relationships/hyperlink" Target="https://onlinelibrary.wiley.com/doi/10.1111/apa.16071" TargetMode="External"/><Relationship Id="rId36" Type="http://schemas.openxmlformats.org/officeDocument/2006/relationships/hyperlink" Target="https://doi.org/10.3389/fmed.2021.668944" TargetMode="External"/><Relationship Id="rId10" Type="http://schemas.openxmlformats.org/officeDocument/2006/relationships/hyperlink" Target="https://www.nationalgeographic.fr/sciences/2021/07/les-enfants-aussi-souffrent-du-covid-long" TargetMode="External"/><Relationship Id="rId19" Type="http://schemas.openxmlformats.org/officeDocument/2006/relationships/hyperlink" Target="https://doi.org/10.1016/S2352-4642(21)00124-3" TargetMode="External"/><Relationship Id="rId31" Type="http://schemas.openxmlformats.org/officeDocument/2006/relationships/hyperlink" Target="https://adc.bmj.com/content/early/2021/05/27/archdischild-2021-321882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parismatch.com/Actu/Sante/Covid-long-enfant-et-ado-la-detresse-des-familles-1741619" TargetMode="External"/><Relationship Id="rId14" Type="http://schemas.openxmlformats.org/officeDocument/2006/relationships/hyperlink" Target="https://www.francetvinfo.fr/sante/maladie/coronavirus/on-est-epuises-la-detresse-des-familles-pour-faire-reconnaitre-le-covid-long-de-leur-enfant_4299497.html" TargetMode="External"/><Relationship Id="rId22" Type="http://schemas.openxmlformats.org/officeDocument/2006/relationships/hyperlink" Target="https://doi.org/10.1002/ppul.25521" TargetMode="External"/><Relationship Id="rId27" Type="http://schemas.openxmlformats.org/officeDocument/2006/relationships/hyperlink" Target="https://doi.org/10.1007/s00259-021-05528-4" TargetMode="External"/><Relationship Id="rId30" Type="http://schemas.openxmlformats.org/officeDocument/2006/relationships/hyperlink" Target="https://doi.org/10.1016/S0262-4079(21)00303-1" TargetMode="External"/><Relationship Id="rId35" Type="http://schemas.openxmlformats.org/officeDocument/2006/relationships/hyperlink" Target="https://doi.org/10.1016/j.pediatrneurol.2021.01.007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parismatch.com/Actu/Sante/Le-Covid-long-de-l-enfant-est-probablement-une-reaction-au-virus-ou-a-l-inflammation-175447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humanite.fr/covid-long-quand-la-fin-du-deni-concernant-les-enfants-717564" TargetMode="External"/><Relationship Id="rId17" Type="http://schemas.openxmlformats.org/officeDocument/2006/relationships/hyperlink" Target="https://doi.org/10.1111/apa.15849" TargetMode="External"/><Relationship Id="rId25" Type="http://schemas.openxmlformats.org/officeDocument/2006/relationships/hyperlink" Target="https://doi.org/10.1101/2021.06.02.21258211" TargetMode="External"/><Relationship Id="rId33" Type="http://schemas.openxmlformats.org/officeDocument/2006/relationships/hyperlink" Target="https://www.nature.com/articles/d41586-021-01935-7" TargetMode="External"/><Relationship Id="rId38" Type="http://schemas.openxmlformats.org/officeDocument/2006/relationships/hyperlink" Target="https://www.ons.gov.uk/peoplepopulationandcommunity/healthandsocialcare/conditionsanddiseases/bulletins/prevalenceofongoingsymptomsfollowingcoronaviruscovid19infectionintheuk/1april2021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doi.org/10.1101/2021.05.16.21257255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U2QtL+xiU+6YcazV31XdjYodvA==">AMUW2mV2X9NmMJFf7pzC5Zh4OWvAbu8jMKPivjjCly10JGSkDpaCLNZXO2+JN6rwmFNvMIJyR8OnsWn7Gh4AflCf5m8uJ342vUfH1+/JZfOx/h7i0GHndnY1HvFzrrdYKzvF20Hiy2he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1708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TECHNIQUE DU PAPIER</Company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ZENO Elisa</dc:creator>
  <cp:lastModifiedBy>ZENO Elisa</cp:lastModifiedBy>
  <cp:revision>15</cp:revision>
  <dcterms:created xsi:type="dcterms:W3CDTF">2021-07-30T11:25:00Z</dcterms:created>
  <dcterms:modified xsi:type="dcterms:W3CDTF">2021-09-01T19:41:00Z</dcterms:modified>
</cp:coreProperties>
</file>